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5CB2" w:rsidRDefault="00005CB2" w:rsidP="00005CB2">
      <w:pPr>
        <w:spacing w:after="0" w:line="240" w:lineRule="auto"/>
        <w:ind w:firstLine="709"/>
        <w:jc w:val="both"/>
        <w:rPr>
          <w:rFonts w:ascii="Times New Roman" w:hAnsi="Times New Roman"/>
          <w:sz w:val="28"/>
          <w:szCs w:val="28"/>
          <w:lang w:val="kk-KZ"/>
        </w:rPr>
      </w:pPr>
    </w:p>
    <w:p w:rsidR="00005CB2" w:rsidRDefault="00005CB2" w:rsidP="00005CB2">
      <w:pPr>
        <w:ind w:firstLine="426"/>
        <w:rPr>
          <w:rFonts w:ascii="Times New Roman" w:hAnsi="Times New Roman"/>
          <w:b/>
          <w:sz w:val="28"/>
          <w:szCs w:val="28"/>
          <w:lang w:val="kk-KZ"/>
        </w:rPr>
      </w:pPr>
      <w:r w:rsidRPr="00005CB2">
        <w:rPr>
          <w:rFonts w:ascii="Times New Roman" w:hAnsi="Times New Roman"/>
          <w:b/>
          <w:sz w:val="28"/>
          <w:szCs w:val="28"/>
          <w:lang w:val="kk-KZ"/>
        </w:rPr>
        <w:t>Практикалык  сабақ  №8</w:t>
      </w:r>
    </w:p>
    <w:p w:rsidR="00005CB2" w:rsidRDefault="00005CB2" w:rsidP="00005CB2">
      <w:pPr>
        <w:spacing w:after="0" w:line="240" w:lineRule="auto"/>
        <w:jc w:val="both"/>
        <w:rPr>
          <w:rFonts w:ascii="Times New Roman" w:hAnsi="Times New Roman"/>
          <w:b/>
          <w:i/>
          <w:sz w:val="28"/>
          <w:szCs w:val="28"/>
          <w:lang w:val="kk-KZ"/>
        </w:rPr>
      </w:pPr>
      <w:r>
        <w:rPr>
          <w:rFonts w:ascii="Times New Roman" w:hAnsi="Times New Roman"/>
          <w:sz w:val="28"/>
          <w:szCs w:val="28"/>
          <w:lang w:val="kk-KZ"/>
        </w:rPr>
        <w:t xml:space="preserve">       </w:t>
      </w:r>
      <w:r>
        <w:rPr>
          <w:rFonts w:ascii="Times New Roman" w:hAnsi="Times New Roman"/>
          <w:b/>
          <w:sz w:val="28"/>
          <w:szCs w:val="28"/>
          <w:lang w:val="kk-KZ"/>
        </w:rPr>
        <w:t xml:space="preserve">Мақсаты: </w:t>
      </w:r>
      <w:r>
        <w:rPr>
          <w:rFonts w:ascii="Times New Roman" w:hAnsi="Times New Roman"/>
          <w:b/>
          <w:i/>
          <w:sz w:val="28"/>
          <w:szCs w:val="28"/>
          <w:lang w:val="kk-KZ"/>
        </w:rPr>
        <w:t>Тыңайтқыштар құрамындағы қоректік заттардың мөлшерін анықтау әдістері</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b/>
          <w:sz w:val="28"/>
          <w:szCs w:val="28"/>
          <w:lang w:val="kk-KZ"/>
        </w:rPr>
        <w:t>Жұмыс барысы:</w:t>
      </w:r>
      <w:r>
        <w:rPr>
          <w:rFonts w:ascii="Times New Roman" w:hAnsi="Times New Roman"/>
          <w:sz w:val="28"/>
          <w:szCs w:val="28"/>
          <w:lang w:val="kk-KZ"/>
        </w:rPr>
        <w:t xml:space="preserve"> Минералдық тыңайтқыштарды сақтау, бір-бірімен ара- ластыру және топыраққа енгізу үшін олардың химиялық құрамын білу керек. </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Тыңайтқыш құрамындағы басты әсер етуші заттарға азот, фосфор және калий қосылыстары жатады. Оларды азот элементі (N), фосфор ангидриді (Р2 О5 ), калий оксиді (К2 О) түрінде өрнектейді. </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Минералдық тыңайтқыштардың ылғалдылығы мен әсер етуші заттардың мөлшерін анықтау әдістерін олардың түріне сәйкес белгілейді.</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Ылғалдылықты тыңайтқыш үлгісін белгілі температу- рада термостатта құрғатып салмақтық әдіспен анықтайды. </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Тыңайтқыш құрамындағы аммиак немесе аммоний ионының азотын анықтау үшін формалин, Несслер және Кьельдал әдістерін пайдалануға болады. </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Формалин әдісімен азотты анықтау аммиактың формальдегидтің судағы ерітіндісімен әрекеттесуінен органикалық қосылыс – гексаметилентетрааминнің түзілуіне негізделген.</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rPr>
        <w:t>2(NН4 )2 SО4 + 6НСОН→ (СН2 )6 N4 + 2Н2 SО4 + 6Н2 О 4NН4 Сl + 6НСОН→ (СН2 )6 N4 + 4Н Сl + 6Н2 О</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Несслер әдісі тыңайтқыш құрамындағы аммоний ионының сілтілік ортада Несслер реактивімен реакцияға түскенде қызғылт сары түсті кешенді қосылыс – йодты меркураммонийдің пайда болуына негізделген. </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NH4 Cl + 4KOH + 2K2 (HgI4 ) → NH2 HgОI + 7KI + KCl + 3H2 O </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Кьельдал әдісі аммоний ионының сілтімен әрекеттесуінен түзілген аммиакты қышқылмен байланыстыруға негізделген. </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(NН4 )2 SО4 + 2NаОН→ Nа2 SО4 + 2NН3 +2Н2 О 2NН3 + Н2 SО4 → (NН4 )2 SО4 </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Селитраларды талдау үшін титриметрлік және Де- вард әдістерін қолданады. Титриметрлік әдіс қышқылдық ортада молибден қышқыл аммоний қатысында FеSО4 тұзымен нитратты аммиакқа дейін тотықсыздандырады. Тотықсыздандыру процесіне қатыспаған FеSО4 тұзының артық мөлшерін КМnО4 ерітіндісімен титрлеп анықтауға негізделген. Девард әдісі мыс, мырыш, алюминий металдарының ерітпе қоспасының көмегімен нитратты азотты амиакқа дейін тотықсыздандырады.</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Cu + 2NaОН → Cu(ОNa)2 + Н2 Zn + 2NaОН → Zn (ОNa)2 + Н2 О 2Al + 6NaОН → 2Al(ОNa)3 + 3Н2 Ca(NO3 )2 + 8Н2 → 2NН3 + Са(ОН)2 NaNO3 + 4Н2 → NН3 +NaОН + 2Н2 О</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Мочевина құрамындағы азотты спектрлі фотометрлік әдіспен анықтайды. Бұл әдіс тыңайтқыш құрамындағы амидті азоттың n-диметиламинобензальдегидпен әрекеттесуінен түзілген кешенді қосылыстың оптикалық тығыздығын өлшеуге негізделген. </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lastRenderedPageBreak/>
        <w:t xml:space="preserve">Фосфор тыңайтқыштарын талдау үшін жалпы фосфорды тұз немесе тұз және азот қышқылдарының қоспасымен, сіңімді фосфорды Петерман реактивімен, лимон қышқылының ерітіндісімен, тұз қышқылының ерітіндісімен, лимон қышқыл аммоний ерітіндісімен, трилон Б ерітіндісімен, ал суда еритін фосфор мен бос қышқылды сумен еріту арқылы бөліп алады. Фосфор мөлшерін анықтауда салмақтық, көлемдік, фотометрлік, титриметрлік әдістерді пайдаланады. </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Салмақтық әдісті қолданғанда фосфор магний- аммоний фосфаты түрінде тұнбаға түседі. Тұнбаны жоғары температурада қыздырғанда магний пирофосфатына өзгереді. Магний пирофосфатының құрамындағы фосфорды 0,6379 коэффициентін пайдаланып Р2 О5 ауыстырады. </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Н3 РО4 + МgСl2 + 3NН4 NО3 → МgNН4 РО4 + 2NН4 Сl + 3Н2 О 2МgNН4 РО4 → Мg2 Р2 О7 + 2NН3 + Н2 О </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Көлемдік әдіспен фосфор мөлшерін анықтау үшін тыңайтқыш ерітіндісіне азот қышқылы және аммоний молибдатымен әсер етеді. Нәтижесінде кристалды, сары түсті тұнба – фосфор қышқылды аммоний молибдаты түзіледі </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(NН4 )2 МоО4 + НNО3 → Н2 МоО4 + NН4 NО3 Н3 РО4 + Н2 МоО4 → Н3 (РО4 ∙12МоО3 ) + Н2 О </w:t>
      </w:r>
    </w:p>
    <w:p w:rsidR="00005CB2" w:rsidRDefault="00005CB2" w:rsidP="00005CB2">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Калий тыңайтқыштарының құрамындағы калий мөлшерін анықтауда тетрафенилборат, жалынды фотометрлік, радиометрлік, салмақтық әдістерді пайдалануға болады. Органикалық тыңайтқыштардағы жалпы азот мөлшерін Иодльбауэр, аммиакты Ромашкевич, жалпы фосфорды Дениже, калийді жалынды-фотометрлік әдістерді қолданып анықтайды.</w:t>
      </w:r>
    </w:p>
    <w:p w:rsidR="00005CB2" w:rsidRDefault="00005CB2" w:rsidP="00005CB2">
      <w:pPr>
        <w:ind w:firstLine="426"/>
        <w:jc w:val="center"/>
        <w:rPr>
          <w:rFonts w:ascii="Times New Roman" w:hAnsi="Times New Roman"/>
          <w:b/>
          <w:sz w:val="40"/>
          <w:szCs w:val="40"/>
          <w:lang w:val="kk-KZ"/>
        </w:rPr>
      </w:pPr>
    </w:p>
    <w:p w:rsidR="00005CB2" w:rsidRDefault="00005CB2" w:rsidP="00005CB2">
      <w:pPr>
        <w:ind w:firstLine="426"/>
        <w:jc w:val="both"/>
        <w:rPr>
          <w:rFonts w:ascii="Times New Roman" w:hAnsi="Times New Roman"/>
          <w:b/>
          <w:sz w:val="28"/>
          <w:szCs w:val="28"/>
          <w:lang w:val="kk-KZ"/>
        </w:rPr>
      </w:pPr>
    </w:p>
    <w:p w:rsidR="00005CB2" w:rsidRDefault="00005CB2" w:rsidP="00005CB2">
      <w:pPr>
        <w:ind w:firstLine="426"/>
        <w:jc w:val="both"/>
        <w:rPr>
          <w:rFonts w:ascii="Times New Roman" w:hAnsi="Times New Roman"/>
          <w:b/>
          <w:sz w:val="28"/>
          <w:szCs w:val="28"/>
          <w:lang w:val="kk-KZ"/>
        </w:rPr>
      </w:pPr>
    </w:p>
    <w:p w:rsidR="00005CB2" w:rsidRDefault="00005CB2" w:rsidP="00005CB2">
      <w:pPr>
        <w:ind w:firstLine="426"/>
        <w:jc w:val="both"/>
        <w:rPr>
          <w:rFonts w:ascii="Times New Roman" w:hAnsi="Times New Roman"/>
          <w:b/>
          <w:sz w:val="28"/>
          <w:szCs w:val="28"/>
          <w:lang w:val="kk-KZ"/>
        </w:rPr>
      </w:pPr>
    </w:p>
    <w:p w:rsidR="00005CB2" w:rsidRDefault="00005CB2" w:rsidP="00005CB2">
      <w:pPr>
        <w:ind w:firstLine="426"/>
        <w:jc w:val="both"/>
        <w:rPr>
          <w:rFonts w:ascii="Times New Roman" w:hAnsi="Times New Roman"/>
          <w:b/>
          <w:sz w:val="28"/>
          <w:szCs w:val="28"/>
          <w:lang w:val="kk-KZ"/>
        </w:rPr>
      </w:pPr>
    </w:p>
    <w:p w:rsidR="00005CB2" w:rsidRDefault="00005CB2" w:rsidP="00005CB2">
      <w:pPr>
        <w:ind w:firstLine="426"/>
        <w:jc w:val="both"/>
        <w:rPr>
          <w:rFonts w:ascii="Times New Roman" w:hAnsi="Times New Roman"/>
          <w:b/>
          <w:sz w:val="28"/>
          <w:szCs w:val="28"/>
          <w:lang w:val="kk-KZ"/>
        </w:rPr>
      </w:pPr>
    </w:p>
    <w:p w:rsidR="00005CB2" w:rsidRDefault="00005CB2" w:rsidP="00005CB2">
      <w:pPr>
        <w:ind w:firstLine="426"/>
        <w:jc w:val="both"/>
        <w:rPr>
          <w:rFonts w:ascii="Times New Roman" w:hAnsi="Times New Roman"/>
          <w:b/>
          <w:sz w:val="28"/>
          <w:szCs w:val="28"/>
          <w:lang w:val="kk-KZ"/>
        </w:rPr>
      </w:pPr>
    </w:p>
    <w:p w:rsidR="00005CB2" w:rsidRDefault="00005CB2" w:rsidP="00005CB2">
      <w:pPr>
        <w:ind w:firstLine="426"/>
        <w:jc w:val="both"/>
        <w:rPr>
          <w:rFonts w:ascii="Times New Roman" w:hAnsi="Times New Roman"/>
          <w:b/>
          <w:sz w:val="28"/>
          <w:szCs w:val="28"/>
          <w:lang w:val="kk-KZ"/>
        </w:rPr>
      </w:pPr>
    </w:p>
    <w:p w:rsidR="00005CB2" w:rsidRDefault="00005CB2" w:rsidP="00005CB2">
      <w:pPr>
        <w:ind w:firstLine="426"/>
        <w:jc w:val="both"/>
        <w:rPr>
          <w:rFonts w:ascii="Times New Roman" w:hAnsi="Times New Roman"/>
          <w:b/>
          <w:sz w:val="28"/>
          <w:szCs w:val="28"/>
          <w:lang w:val="kk-KZ"/>
        </w:rPr>
      </w:pPr>
    </w:p>
    <w:p w:rsidR="00005CB2" w:rsidRDefault="00005CB2" w:rsidP="00005CB2">
      <w:pPr>
        <w:ind w:firstLine="426"/>
        <w:jc w:val="both"/>
        <w:rPr>
          <w:rFonts w:ascii="Times New Roman" w:hAnsi="Times New Roman"/>
          <w:b/>
          <w:sz w:val="28"/>
          <w:szCs w:val="28"/>
          <w:lang w:val="kk-KZ"/>
        </w:rPr>
      </w:pPr>
    </w:p>
    <w:p w:rsidR="00005CB2" w:rsidRDefault="00005CB2" w:rsidP="00005CB2">
      <w:pPr>
        <w:ind w:firstLine="426"/>
        <w:jc w:val="both"/>
        <w:rPr>
          <w:rFonts w:ascii="Times New Roman" w:hAnsi="Times New Roman"/>
          <w:b/>
          <w:sz w:val="28"/>
          <w:szCs w:val="28"/>
          <w:lang w:val="kk-KZ"/>
        </w:rPr>
      </w:pP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savePreviewPicture/>
  <w:compat/>
  <w:rsids>
    <w:rsidRoot w:val="00005CB2"/>
    <w:rsid w:val="00005CB2"/>
    <w:rsid w:val="0028693C"/>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5CB2"/>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49493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554</Words>
  <Characters>3161</Characters>
  <Application>Microsoft Office Word</Application>
  <DocSecurity>0</DocSecurity>
  <Lines>26</Lines>
  <Paragraphs>7</Paragraphs>
  <ScaleCrop>false</ScaleCrop>
  <Company/>
  <LinksUpToDate>false</LinksUpToDate>
  <CharactersWithSpaces>3708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2021-01-21T19:16:00Z</dcterms:created>
  <dcterms:modified xsi:type="dcterms:W3CDTF">2021-01-21T19:16:00Z</dcterms:modified>
</cp:coreProperties>
</file>